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Pr="00AC2B04" w:rsidRDefault="008E26C8" w:rsidP="005F782B">
      <w:pPr>
        <w:pStyle w:val="Predefinito"/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8E26C8" w:rsidRPr="00341CF2" w:rsidRDefault="008E26C8" w:rsidP="005F782B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5F782B">
        <w:rPr>
          <w:rFonts w:ascii="Verdana" w:hAnsi="Verdana"/>
          <w:sz w:val="18"/>
          <w:szCs w:val="18"/>
        </w:rPr>
        <w:t>Sulla ba</w:t>
      </w:r>
      <w:r w:rsidR="00341CF2" w:rsidRPr="005F782B">
        <w:rPr>
          <w:rFonts w:ascii="Verdana" w:hAnsi="Verdana"/>
          <w:sz w:val="18"/>
          <w:szCs w:val="18"/>
        </w:rPr>
        <w:t>se di quanto dichiarato dal Direttore</w:t>
      </w:r>
      <w:r w:rsidRPr="005F782B">
        <w:rPr>
          <w:rFonts w:ascii="Verdana" w:hAnsi="Verdana"/>
          <w:sz w:val="18"/>
          <w:szCs w:val="18"/>
        </w:rPr>
        <w:t xml:space="preserve"> della UOC </w:t>
      </w:r>
      <w:r w:rsidR="00341CF2" w:rsidRPr="005F782B">
        <w:rPr>
          <w:rFonts w:ascii="Verdana" w:hAnsi="Verdana"/>
          <w:sz w:val="18"/>
          <w:szCs w:val="18"/>
        </w:rPr>
        <w:t>Farmacia</w:t>
      </w:r>
      <w:r w:rsidRPr="005F782B">
        <w:rPr>
          <w:rFonts w:ascii="Verdana" w:hAnsi="Verdana"/>
          <w:sz w:val="18"/>
          <w:szCs w:val="18"/>
        </w:rPr>
        <w:t xml:space="preserve">, si attesta, che le sub </w:t>
      </w:r>
      <w:r w:rsidR="00341CF2" w:rsidRPr="005F782B">
        <w:rPr>
          <w:rFonts w:ascii="Verdana" w:hAnsi="Verdana" w:cs="Garamond"/>
          <w:sz w:val="18"/>
          <w:szCs w:val="18"/>
        </w:rPr>
        <w:t>FA 2020.1.47</w:t>
      </w:r>
      <w:r w:rsidRPr="00341CF2">
        <w:rPr>
          <w:rFonts w:ascii="Verdana" w:hAnsi="Verdana" w:cs="Garamond"/>
          <w:sz w:val="18"/>
          <w:szCs w:val="18"/>
        </w:rPr>
        <w:t xml:space="preserve"> è</w:t>
      </w:r>
      <w:r w:rsidRPr="008E48C0">
        <w:rPr>
          <w:rFonts w:ascii="Verdana" w:hAnsi="Verdana"/>
          <w:sz w:val="18"/>
          <w:szCs w:val="18"/>
        </w:rPr>
        <w:t xml:space="preserve"> stata</w:t>
      </w:r>
      <w:r w:rsidRPr="00AC2B04">
        <w:rPr>
          <w:rFonts w:ascii="Verdana" w:hAnsi="Verdana"/>
          <w:sz w:val="18"/>
          <w:szCs w:val="18"/>
        </w:rPr>
        <w:t xml:space="preserve"> registrata per l’importo complessivo di euro </w:t>
      </w:r>
      <w:r w:rsidR="008C7B53" w:rsidRPr="00046E55">
        <w:rPr>
          <w:rFonts w:ascii="Verdana" w:hAnsi="Verdana"/>
          <w:sz w:val="18"/>
          <w:szCs w:val="18"/>
        </w:rPr>
        <w:t>49.083</w:t>
      </w:r>
      <w:bookmarkStart w:id="0" w:name="_GoBack"/>
      <w:bookmarkEnd w:id="0"/>
      <w:r w:rsidR="008C7B53" w:rsidRPr="00046E55">
        <w:rPr>
          <w:rFonts w:ascii="Verdana" w:hAnsi="Verdana"/>
          <w:sz w:val="18"/>
          <w:szCs w:val="18"/>
        </w:rPr>
        <w:t>,17</w:t>
      </w:r>
      <w:r w:rsidRPr="00046E55">
        <w:rPr>
          <w:rFonts w:ascii="Verdana" w:hAnsi="Verdana"/>
          <w:sz w:val="18"/>
          <w:szCs w:val="18"/>
        </w:rPr>
        <w:t xml:space="preserve"> a carico del Budget provvisorio anno 2020, assegnato dalla Regione Marche con DGRM n. 1674/2019.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E26C8" w:rsidRDefault="008E26C8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Pr="00AC2B04" w:rsidRDefault="00BA6CB5" w:rsidP="005F782B">
      <w:pPr>
        <w:spacing w:line="360" w:lineRule="auto"/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Pr="00AC2B04" w:rsidRDefault="008E26C8" w:rsidP="005F782B">
      <w:pPr>
        <w:pStyle w:val="Predefinito"/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INVESTIMENTI</w:t>
      </w:r>
    </w:p>
    <w:p w:rsidR="008E26C8" w:rsidRPr="008E26C8" w:rsidRDefault="008E26C8" w:rsidP="005F782B">
      <w:pPr>
        <w:pStyle w:val="Corpodeltesto2"/>
        <w:spacing w:after="0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341CF2" w:rsidRDefault="00341CF2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46E55"/>
    <w:rsid w:val="0008686F"/>
    <w:rsid w:val="000D2D8A"/>
    <w:rsid w:val="00104143"/>
    <w:rsid w:val="001066EC"/>
    <w:rsid w:val="00131D98"/>
    <w:rsid w:val="00156B01"/>
    <w:rsid w:val="00157B21"/>
    <w:rsid w:val="001656C5"/>
    <w:rsid w:val="001C1DD5"/>
    <w:rsid w:val="001D7256"/>
    <w:rsid w:val="001E25A0"/>
    <w:rsid w:val="001F7368"/>
    <w:rsid w:val="00233D3B"/>
    <w:rsid w:val="00240261"/>
    <w:rsid w:val="00254E0B"/>
    <w:rsid w:val="00257DAD"/>
    <w:rsid w:val="002B0862"/>
    <w:rsid w:val="00341CF2"/>
    <w:rsid w:val="00351F42"/>
    <w:rsid w:val="003A0EDE"/>
    <w:rsid w:val="003C3DA2"/>
    <w:rsid w:val="0042499B"/>
    <w:rsid w:val="004442FB"/>
    <w:rsid w:val="00466E0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5F782B"/>
    <w:rsid w:val="00623D96"/>
    <w:rsid w:val="006454E8"/>
    <w:rsid w:val="00654DC4"/>
    <w:rsid w:val="00657C1F"/>
    <w:rsid w:val="00660D69"/>
    <w:rsid w:val="006675E7"/>
    <w:rsid w:val="006922BF"/>
    <w:rsid w:val="006A1611"/>
    <w:rsid w:val="006C394D"/>
    <w:rsid w:val="006F62D1"/>
    <w:rsid w:val="0071124F"/>
    <w:rsid w:val="0071302E"/>
    <w:rsid w:val="007514CC"/>
    <w:rsid w:val="007C3786"/>
    <w:rsid w:val="007C683E"/>
    <w:rsid w:val="00804B82"/>
    <w:rsid w:val="00811F08"/>
    <w:rsid w:val="008167F5"/>
    <w:rsid w:val="0083085A"/>
    <w:rsid w:val="00853446"/>
    <w:rsid w:val="00893ABB"/>
    <w:rsid w:val="008A2007"/>
    <w:rsid w:val="008C7B53"/>
    <w:rsid w:val="008E26C8"/>
    <w:rsid w:val="008E48C0"/>
    <w:rsid w:val="00903530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0587"/>
    <w:rsid w:val="00A17DFA"/>
    <w:rsid w:val="00A23B0D"/>
    <w:rsid w:val="00A44261"/>
    <w:rsid w:val="00A526B4"/>
    <w:rsid w:val="00A7575E"/>
    <w:rsid w:val="00A84AD1"/>
    <w:rsid w:val="00AA4D0C"/>
    <w:rsid w:val="00AF3159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86F79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20</cp:revision>
  <cp:lastPrinted>2019-06-13T14:27:00Z</cp:lastPrinted>
  <dcterms:created xsi:type="dcterms:W3CDTF">2020-01-28T11:47:00Z</dcterms:created>
  <dcterms:modified xsi:type="dcterms:W3CDTF">2020-06-17T07:54:00Z</dcterms:modified>
</cp:coreProperties>
</file>